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261" w:rsidRPr="005A6261" w:rsidRDefault="005A6261" w:rsidP="005A6261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A626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ПРАВИТЕЛЬСТВО РОССИЙСКОЙ ФЕДЕРАЦИИ</w:t>
      </w:r>
    </w:p>
    <w:p w:rsidR="005A6261" w:rsidRPr="005A6261" w:rsidRDefault="005A6261" w:rsidP="005A6261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0" w:name="100002"/>
      <w:bookmarkEnd w:id="0"/>
      <w:r w:rsidRPr="005A626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РАСПОРЯЖЕНИЕ</w:t>
      </w:r>
    </w:p>
    <w:p w:rsidR="005A6261" w:rsidRPr="005A6261" w:rsidRDefault="005A6261" w:rsidP="005A6261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A626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от 31 марта 2022 г. N 678-р</w:t>
      </w:r>
    </w:p>
    <w:p w:rsidR="005A6261" w:rsidRPr="005A6261" w:rsidRDefault="005A6261" w:rsidP="005A626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" w:name="100003"/>
      <w:bookmarkEnd w:id="1"/>
      <w:r w:rsidRPr="005A626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1. Утвердить прилагаемые:</w:t>
      </w:r>
    </w:p>
    <w:bookmarkStart w:id="2" w:name="100004"/>
    <w:bookmarkEnd w:id="2"/>
    <w:p w:rsidR="005A6261" w:rsidRPr="005A6261" w:rsidRDefault="005A6261" w:rsidP="005A626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A6261">
        <w:rPr>
          <w:rFonts w:ascii="Arial" w:eastAsia="Times New Roman" w:hAnsi="Arial" w:cs="Arial"/>
          <w:color w:val="212529"/>
          <w:sz w:val="24"/>
          <w:szCs w:val="24"/>
          <w:lang w:eastAsia="ru-RU"/>
        </w:rPr>
        <w:fldChar w:fldCharType="begin"/>
      </w:r>
      <w:r w:rsidRPr="005A6261">
        <w:rPr>
          <w:rFonts w:ascii="Arial" w:eastAsia="Times New Roman" w:hAnsi="Arial" w:cs="Arial"/>
          <w:color w:val="212529"/>
          <w:sz w:val="24"/>
          <w:szCs w:val="24"/>
          <w:lang w:eastAsia="ru-RU"/>
        </w:rPr>
        <w:instrText xml:space="preserve"> HYPERLINK "https://legalacts.ru/doc/rasporjazhenie-pravitelstva-rf-ot-31032022-n-678-r-ob-utverzhdenii/" \l "100014" </w:instrText>
      </w:r>
      <w:r w:rsidRPr="005A6261">
        <w:rPr>
          <w:rFonts w:ascii="Arial" w:eastAsia="Times New Roman" w:hAnsi="Arial" w:cs="Arial"/>
          <w:color w:val="212529"/>
          <w:sz w:val="24"/>
          <w:szCs w:val="24"/>
          <w:lang w:eastAsia="ru-RU"/>
        </w:rPr>
        <w:fldChar w:fldCharType="separate"/>
      </w:r>
      <w:r w:rsidRPr="005A6261">
        <w:rPr>
          <w:rFonts w:ascii="Arial" w:eastAsia="Times New Roman" w:hAnsi="Arial" w:cs="Arial"/>
          <w:color w:val="4272D7"/>
          <w:sz w:val="24"/>
          <w:szCs w:val="24"/>
          <w:u w:val="single"/>
          <w:lang w:eastAsia="ru-RU"/>
        </w:rPr>
        <w:t>Концепцию</w:t>
      </w:r>
      <w:r w:rsidRPr="005A6261">
        <w:rPr>
          <w:rFonts w:ascii="Arial" w:eastAsia="Times New Roman" w:hAnsi="Arial" w:cs="Arial"/>
          <w:color w:val="212529"/>
          <w:sz w:val="24"/>
          <w:szCs w:val="24"/>
          <w:lang w:eastAsia="ru-RU"/>
        </w:rPr>
        <w:fldChar w:fldCharType="end"/>
      </w:r>
      <w:r w:rsidRPr="005A626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развития дополнительного образования детей до 2030 года (далее - Концепция);</w:t>
      </w:r>
    </w:p>
    <w:bookmarkStart w:id="3" w:name="100005"/>
    <w:bookmarkEnd w:id="3"/>
    <w:p w:rsidR="005A6261" w:rsidRPr="005A6261" w:rsidRDefault="005A6261" w:rsidP="005A626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A6261">
        <w:rPr>
          <w:rFonts w:ascii="Arial" w:eastAsia="Times New Roman" w:hAnsi="Arial" w:cs="Arial"/>
          <w:color w:val="212529"/>
          <w:sz w:val="24"/>
          <w:szCs w:val="24"/>
          <w:lang w:eastAsia="ru-RU"/>
        </w:rPr>
        <w:fldChar w:fldCharType="begin"/>
      </w:r>
      <w:r w:rsidRPr="005A6261">
        <w:rPr>
          <w:rFonts w:ascii="Arial" w:eastAsia="Times New Roman" w:hAnsi="Arial" w:cs="Arial"/>
          <w:color w:val="212529"/>
          <w:sz w:val="24"/>
          <w:szCs w:val="24"/>
          <w:lang w:eastAsia="ru-RU"/>
        </w:rPr>
        <w:instrText xml:space="preserve"> HYPERLINK "https://legalacts.ru/doc/rasporjazhenie-pravitelstva-rf-ot-31032022-n-678-r-ob-utverzhdenii/" \l "100331" </w:instrText>
      </w:r>
      <w:r w:rsidRPr="005A6261">
        <w:rPr>
          <w:rFonts w:ascii="Arial" w:eastAsia="Times New Roman" w:hAnsi="Arial" w:cs="Arial"/>
          <w:color w:val="212529"/>
          <w:sz w:val="24"/>
          <w:szCs w:val="24"/>
          <w:lang w:eastAsia="ru-RU"/>
        </w:rPr>
        <w:fldChar w:fldCharType="separate"/>
      </w:r>
      <w:r w:rsidRPr="005A6261">
        <w:rPr>
          <w:rFonts w:ascii="Arial" w:eastAsia="Times New Roman" w:hAnsi="Arial" w:cs="Arial"/>
          <w:color w:val="4272D7"/>
          <w:sz w:val="24"/>
          <w:szCs w:val="24"/>
          <w:u w:val="single"/>
          <w:lang w:eastAsia="ru-RU"/>
        </w:rPr>
        <w:t>план</w:t>
      </w:r>
      <w:r w:rsidRPr="005A6261">
        <w:rPr>
          <w:rFonts w:ascii="Arial" w:eastAsia="Times New Roman" w:hAnsi="Arial" w:cs="Arial"/>
          <w:color w:val="212529"/>
          <w:sz w:val="24"/>
          <w:szCs w:val="24"/>
          <w:lang w:eastAsia="ru-RU"/>
        </w:rPr>
        <w:fldChar w:fldCharType="end"/>
      </w:r>
      <w:r w:rsidRPr="005A626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мероприятий по реализации Концепции развития дополнительного образования детей до 2030 года, I этап (2022 - 2024 годы) (далее - план).</w:t>
      </w:r>
    </w:p>
    <w:p w:rsidR="005A6261" w:rsidRPr="005A6261" w:rsidRDefault="005A6261" w:rsidP="005A626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" w:name="100006"/>
      <w:bookmarkEnd w:id="4"/>
      <w:r w:rsidRPr="005A626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 Заинтересованным федеральным органам исполнительной власти:</w:t>
      </w:r>
    </w:p>
    <w:p w:rsidR="005A6261" w:rsidRPr="005A6261" w:rsidRDefault="005A6261" w:rsidP="005A626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" w:name="100007"/>
      <w:bookmarkEnd w:id="5"/>
      <w:r w:rsidRPr="005A626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обеспечить реализацию </w:t>
      </w:r>
      <w:hyperlink r:id="rId5" w:anchor="100014" w:history="1">
        <w:r w:rsidRPr="005A6261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Концепции</w:t>
        </w:r>
      </w:hyperlink>
      <w:r w:rsidRPr="005A626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и </w:t>
      </w:r>
      <w:hyperlink r:id="rId6" w:anchor="100331" w:history="1">
        <w:r w:rsidRPr="005A6261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плана</w:t>
        </w:r>
      </w:hyperlink>
      <w:r w:rsidRPr="005A626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в пределах бюджетных ассигнований, предусмотренных федеральным органам исполнительной власти в федеральном бюджете на соответствующий финансовый год и плановый период;</w:t>
      </w:r>
    </w:p>
    <w:p w:rsidR="005A6261" w:rsidRPr="005A6261" w:rsidRDefault="005A6261" w:rsidP="005A626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6" w:name="100008"/>
      <w:bookmarkEnd w:id="6"/>
      <w:r w:rsidRPr="005A626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представлять в Минпросвещения России ежегодно отчеты о ходе реализации </w:t>
      </w:r>
      <w:hyperlink r:id="rId7" w:anchor="100014" w:history="1">
        <w:r w:rsidRPr="005A6261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Концепции</w:t>
        </w:r>
      </w:hyperlink>
      <w:r w:rsidRPr="005A626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и </w:t>
      </w:r>
      <w:hyperlink r:id="rId8" w:anchor="100331" w:history="1">
        <w:r w:rsidRPr="005A6261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плана</w:t>
        </w:r>
      </w:hyperlink>
      <w:r w:rsidRPr="005A626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</w:t>
      </w:r>
    </w:p>
    <w:p w:rsidR="005A6261" w:rsidRPr="005A6261" w:rsidRDefault="005A6261" w:rsidP="005A626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7" w:name="100009"/>
      <w:bookmarkEnd w:id="7"/>
      <w:r w:rsidRPr="005A626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3. Минпросвещения России осуществлять координацию деятельности по выполнению мероприятий, предусмотренных </w:t>
      </w:r>
      <w:hyperlink r:id="rId9" w:anchor="100331" w:history="1">
        <w:r w:rsidRPr="005A6261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планом</w:t>
        </w:r>
      </w:hyperlink>
      <w:r w:rsidRPr="005A626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, и </w:t>
      </w:r>
      <w:proofErr w:type="gramStart"/>
      <w:r w:rsidRPr="005A626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контроль за</w:t>
      </w:r>
      <w:proofErr w:type="gramEnd"/>
      <w:r w:rsidRPr="005A626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ходом их реализации.</w:t>
      </w:r>
    </w:p>
    <w:p w:rsidR="005A6261" w:rsidRPr="005A6261" w:rsidRDefault="005A6261" w:rsidP="005A626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8" w:name="100010"/>
      <w:bookmarkEnd w:id="8"/>
      <w:r w:rsidRPr="005A626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4. Рекомендовать органам государственной власти субъектов Российской Федерации и органам местного самоуправления руководствоваться положениями </w:t>
      </w:r>
      <w:hyperlink r:id="rId10" w:anchor="100014" w:history="1">
        <w:r w:rsidRPr="005A6261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Концепции</w:t>
        </w:r>
      </w:hyperlink>
      <w:r w:rsidRPr="005A626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при принятии в пределах своей компетенции решений в сфере дополнительного образования детей, а также обеспечить исполнение </w:t>
      </w:r>
      <w:hyperlink r:id="rId11" w:anchor="100331" w:history="1">
        <w:r w:rsidRPr="005A6261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плана</w:t>
        </w:r>
      </w:hyperlink>
      <w:r w:rsidRPr="005A626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</w:t>
      </w:r>
    </w:p>
    <w:p w:rsidR="005A6261" w:rsidRPr="005A6261" w:rsidRDefault="005A6261" w:rsidP="005A626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9" w:name="100011"/>
      <w:bookmarkEnd w:id="9"/>
      <w:r w:rsidRPr="005A626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5. Признать утратившим силу распоряжение Правительства Российской Федерации от 4 сентября 2014 г. N 1726-р (Собрание законодательства Российской Федерации, 2014, N 37, ст. 4983).</w:t>
      </w:r>
    </w:p>
    <w:p w:rsidR="005A6261" w:rsidRPr="005A6261" w:rsidRDefault="005A6261" w:rsidP="005A6261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0" w:name="100012"/>
      <w:bookmarkEnd w:id="10"/>
      <w:r w:rsidRPr="005A626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Председатель Правительства</w:t>
      </w:r>
    </w:p>
    <w:p w:rsidR="005A6261" w:rsidRPr="005A6261" w:rsidRDefault="005A6261" w:rsidP="005A6261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A626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Российской Федерации</w:t>
      </w:r>
    </w:p>
    <w:p w:rsidR="005A6261" w:rsidRPr="005A6261" w:rsidRDefault="005A6261" w:rsidP="005A6261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A626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М.МИШУСТИН</w:t>
      </w:r>
    </w:p>
    <w:p w:rsidR="005A6261" w:rsidRPr="005A6261" w:rsidRDefault="005A6261" w:rsidP="005A62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</w:p>
    <w:p w:rsidR="005A6261" w:rsidRPr="005A6261" w:rsidRDefault="005A6261" w:rsidP="005A62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</w:p>
    <w:p w:rsidR="005A6261" w:rsidRPr="005A6261" w:rsidRDefault="005A6261" w:rsidP="005A62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</w:p>
    <w:p w:rsidR="005A6261" w:rsidRPr="005A6261" w:rsidRDefault="005A6261" w:rsidP="005A6261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1" w:name="100013"/>
      <w:bookmarkEnd w:id="11"/>
      <w:r w:rsidRPr="005A626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Утверждена</w:t>
      </w:r>
    </w:p>
    <w:p w:rsidR="005A6261" w:rsidRPr="005A6261" w:rsidRDefault="005A6261" w:rsidP="005A6261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A626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распоряжением Правительства</w:t>
      </w:r>
    </w:p>
    <w:p w:rsidR="005A6261" w:rsidRPr="005A6261" w:rsidRDefault="005A6261" w:rsidP="005A6261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A626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Российской Федерации</w:t>
      </w:r>
    </w:p>
    <w:p w:rsidR="005A6261" w:rsidRPr="005A6261" w:rsidRDefault="005A6261" w:rsidP="005A6261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A6261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от 31 марта 2022 г. N 678-р</w:t>
      </w:r>
    </w:p>
    <w:p w:rsidR="003212C8" w:rsidRDefault="003212C8">
      <w:bookmarkStart w:id="12" w:name="_GoBack"/>
      <w:bookmarkEnd w:id="12"/>
    </w:p>
    <w:sectPr w:rsidR="003212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ar(--bs-font-monospace)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261"/>
    <w:rsid w:val="003212C8"/>
    <w:rsid w:val="005A6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3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alacts.ru/doc/rasporjazhenie-pravitelstva-rf-ot-31032022-n-678-r-ob-utverzhdenii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egalacts.ru/doc/rasporjazhenie-pravitelstva-rf-ot-31032022-n-678-r-ob-utverzhdenii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egalacts.ru/doc/rasporjazhenie-pravitelstva-rf-ot-31032022-n-678-r-ob-utverzhdenii/" TargetMode="External"/><Relationship Id="rId11" Type="http://schemas.openxmlformats.org/officeDocument/2006/relationships/hyperlink" Target="https://legalacts.ru/doc/rasporjazhenie-pravitelstva-rf-ot-31032022-n-678-r-ob-utverzhdenii/" TargetMode="External"/><Relationship Id="rId5" Type="http://schemas.openxmlformats.org/officeDocument/2006/relationships/hyperlink" Target="https://legalacts.ru/doc/rasporjazhenie-pravitelstva-rf-ot-31032022-n-678-r-ob-utverzhdenii/" TargetMode="External"/><Relationship Id="rId10" Type="http://schemas.openxmlformats.org/officeDocument/2006/relationships/hyperlink" Target="https://legalacts.ru/doc/rasporjazhenie-pravitelstva-rf-ot-31032022-n-678-r-ob-utverzhdeni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galacts.ru/doc/rasporjazhenie-pravitelstva-rf-ot-31032022-n-678-r-ob-utverzhden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Сад9</dc:creator>
  <cp:lastModifiedBy>Сад9</cp:lastModifiedBy>
  <cp:revision>1</cp:revision>
  <dcterms:created xsi:type="dcterms:W3CDTF">2024-09-11T09:48:00Z</dcterms:created>
  <dcterms:modified xsi:type="dcterms:W3CDTF">2024-09-11T09:49:00Z</dcterms:modified>
</cp:coreProperties>
</file>